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74" w:rsidRPr="00235774" w:rsidRDefault="00235774" w:rsidP="00235774">
      <w:pPr>
        <w:widowControl/>
        <w:tabs>
          <w:tab w:val="left" w:pos="720"/>
        </w:tabs>
        <w:spacing w:line="440" w:lineRule="exact"/>
        <w:ind w:left="360"/>
        <w:jc w:val="center"/>
        <w:rPr>
          <w:rFonts w:asciiTheme="minorEastAsia" w:hAnsiTheme="minorEastAsia" w:cs="仿宋" w:hint="eastAsia"/>
          <w:b/>
          <w:sz w:val="44"/>
          <w:szCs w:val="44"/>
        </w:rPr>
      </w:pPr>
      <w:r w:rsidRPr="00235774">
        <w:rPr>
          <w:rFonts w:asciiTheme="minorEastAsia" w:hAnsiTheme="minorEastAsia" w:cs="仿宋" w:hint="eastAsia"/>
          <w:b/>
          <w:sz w:val="44"/>
          <w:szCs w:val="44"/>
        </w:rPr>
        <w:t>自助售货机服务项目采购需求</w:t>
      </w:r>
    </w:p>
    <w:p w:rsidR="00235774" w:rsidRDefault="00235774" w:rsidP="00235774">
      <w:pPr>
        <w:widowControl/>
        <w:tabs>
          <w:tab w:val="left" w:pos="720"/>
        </w:tabs>
        <w:spacing w:line="440" w:lineRule="exact"/>
        <w:ind w:left="360"/>
        <w:rPr>
          <w:rFonts w:asciiTheme="minorEastAsia" w:hAnsiTheme="minorEastAsia" w:cs="仿宋" w:hint="eastAsia"/>
          <w:b/>
          <w:sz w:val="28"/>
          <w:szCs w:val="28"/>
        </w:rPr>
      </w:pPr>
    </w:p>
    <w:p w:rsidR="00235774" w:rsidRPr="00235774" w:rsidRDefault="00235774" w:rsidP="00235774">
      <w:pPr>
        <w:widowControl/>
        <w:tabs>
          <w:tab w:val="left" w:pos="720"/>
        </w:tabs>
        <w:spacing w:line="360" w:lineRule="auto"/>
        <w:ind w:left="357"/>
        <w:rPr>
          <w:rFonts w:asciiTheme="minorEastAsia" w:hAnsiTheme="minorEastAsia" w:cs="仿宋"/>
          <w:b/>
          <w:sz w:val="28"/>
          <w:szCs w:val="28"/>
        </w:rPr>
      </w:pPr>
      <w:r w:rsidRPr="00235774">
        <w:rPr>
          <w:rFonts w:asciiTheme="minorEastAsia" w:hAnsiTheme="minorEastAsia" w:cs="仿宋" w:hint="eastAsia"/>
          <w:b/>
          <w:sz w:val="28"/>
          <w:szCs w:val="28"/>
        </w:rPr>
        <w:t>一、项目资格要求</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1、具有独立法人资格和独立承担民事责任能力的企业单位。</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2、具有履行合同所必需的设备和专业技术能力。</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3、未被“信用中国”网站（</w:t>
      </w:r>
      <w:proofErr w:type="spellStart"/>
      <w:r w:rsidRPr="00235774">
        <w:rPr>
          <w:rFonts w:asciiTheme="minorEastAsia" w:hAnsiTheme="minorEastAsia" w:cs="仿宋" w:hint="eastAsia"/>
          <w:sz w:val="28"/>
          <w:szCs w:val="28"/>
        </w:rPr>
        <w:t>www.creditchina.gov.cn</w:t>
      </w:r>
      <w:proofErr w:type="spellEnd"/>
      <w:r w:rsidRPr="00235774">
        <w:rPr>
          <w:rFonts w:asciiTheme="minorEastAsia" w:hAnsiTheme="minorEastAsia" w:cs="仿宋" w:hint="eastAsia"/>
          <w:sz w:val="28"/>
          <w:szCs w:val="28"/>
        </w:rPr>
        <w:t>）列入失信被执行人、重大税收违法案件当事人名单、政府采购严重失信行为记录名单。</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4、</w:t>
      </w:r>
      <w:bookmarkStart w:id="0" w:name="OLE_LINK1"/>
      <w:bookmarkStart w:id="1" w:name="OLE_LINK2"/>
      <w:bookmarkStart w:id="2" w:name="OLE_LINK3"/>
      <w:r w:rsidRPr="00235774">
        <w:rPr>
          <w:rFonts w:asciiTheme="minorEastAsia" w:hAnsiTheme="minorEastAsia" w:cs="仿宋" w:hint="eastAsia"/>
          <w:sz w:val="28"/>
          <w:szCs w:val="28"/>
        </w:rPr>
        <w:t>具有相关市场监督管理部门颁发的食品经营许可证，或承诺中标后完成仅销售预包装食品备案。</w:t>
      </w:r>
      <w:bookmarkEnd w:id="0"/>
      <w:bookmarkEnd w:id="1"/>
      <w:bookmarkEnd w:id="2"/>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5、本项目不接受联合体参选。</w:t>
      </w:r>
    </w:p>
    <w:p w:rsidR="00235774" w:rsidRPr="00235774" w:rsidRDefault="00235774" w:rsidP="00235774">
      <w:pPr>
        <w:widowControl/>
        <w:tabs>
          <w:tab w:val="left" w:pos="720"/>
        </w:tabs>
        <w:spacing w:line="360" w:lineRule="auto"/>
        <w:ind w:left="357"/>
        <w:rPr>
          <w:rFonts w:asciiTheme="minorEastAsia" w:hAnsiTheme="minorEastAsia" w:cs="仿宋"/>
          <w:b/>
          <w:sz w:val="28"/>
          <w:szCs w:val="28"/>
        </w:rPr>
      </w:pPr>
      <w:r w:rsidRPr="00235774">
        <w:rPr>
          <w:rFonts w:asciiTheme="minorEastAsia" w:hAnsiTheme="minorEastAsia" w:cs="仿宋" w:hint="eastAsia"/>
          <w:sz w:val="28"/>
          <w:szCs w:val="28"/>
        </w:rPr>
        <w:t xml:space="preserve">  </w:t>
      </w:r>
      <w:r w:rsidRPr="00235774">
        <w:rPr>
          <w:rFonts w:asciiTheme="minorEastAsia" w:hAnsiTheme="minorEastAsia" w:cs="仿宋" w:hint="eastAsia"/>
          <w:b/>
          <w:sz w:val="28"/>
          <w:szCs w:val="28"/>
        </w:rPr>
        <w:t xml:space="preserve">  二、项目技术要求</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1、数量：6</w:t>
      </w:r>
      <w:r w:rsidR="00143299">
        <w:rPr>
          <w:rFonts w:asciiTheme="minorEastAsia" w:hAnsiTheme="minorEastAsia" w:cs="仿宋" w:hint="eastAsia"/>
          <w:sz w:val="28"/>
          <w:szCs w:val="28"/>
        </w:rPr>
        <w:t>台。摆放地点：</w:t>
      </w:r>
      <w:r w:rsidRPr="00235774">
        <w:rPr>
          <w:rFonts w:asciiTheme="minorEastAsia" w:hAnsiTheme="minorEastAsia" w:cs="仿宋" w:hint="eastAsia"/>
          <w:sz w:val="28"/>
          <w:szCs w:val="28"/>
        </w:rPr>
        <w:t>急诊大厅2台、门诊大厅1台、检验科1台、手术室等待区1台、出入院办理处1台。</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2、每台机器规格，按现场</w:t>
      </w:r>
      <w:r w:rsidR="00143299">
        <w:rPr>
          <w:rFonts w:asciiTheme="minorEastAsia" w:hAnsiTheme="minorEastAsia" w:cs="仿宋" w:hint="eastAsia"/>
          <w:sz w:val="28"/>
          <w:szCs w:val="28"/>
        </w:rPr>
        <w:t>实际条件摆放，投标人自行勘察现场。</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3、自助售货机具备产品合格证明和设备检验报告，质量要求达到国家规范和安全标准，性能稳定、安全。</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4、额定电压:100-</w:t>
      </w:r>
      <w:proofErr w:type="spellStart"/>
      <w:r w:rsidRPr="00235774">
        <w:rPr>
          <w:rFonts w:asciiTheme="minorEastAsia" w:hAnsiTheme="minorEastAsia" w:cs="仿宋" w:hint="eastAsia"/>
          <w:sz w:val="28"/>
          <w:szCs w:val="28"/>
        </w:rPr>
        <w:t>240V</w:t>
      </w:r>
      <w:proofErr w:type="spellEnd"/>
      <w:r w:rsidRPr="00235774">
        <w:rPr>
          <w:rFonts w:asciiTheme="minorEastAsia" w:hAnsiTheme="minorEastAsia" w:cs="仿宋" w:hint="eastAsia"/>
          <w:sz w:val="28"/>
          <w:szCs w:val="28"/>
        </w:rPr>
        <w:t>。要求对每台自助售货机安装漏电保护装置。</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5、支付方式:支持支付宝、微信等多种支付方式，操作简单便捷。</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lastRenderedPageBreak/>
        <w:t xml:space="preserve">    6、功能:符合食品贮存和销售的相关要求。贮存对温度、湿度等有特殊要求的食品，应当具备保温、冷藏或者冷冻等功能，并保持有效运行，可根据季节温度变化调整食品、饮料温度。</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7、售货机上广告推送或张贴必须经医院同意，避免影响医院形象及信誉。</w:t>
      </w:r>
    </w:p>
    <w:p w:rsidR="00235774" w:rsidRPr="00235774" w:rsidRDefault="00235774" w:rsidP="00235774">
      <w:pPr>
        <w:widowControl/>
        <w:tabs>
          <w:tab w:val="left" w:pos="720"/>
        </w:tabs>
        <w:spacing w:line="360" w:lineRule="auto"/>
        <w:ind w:left="357"/>
        <w:rPr>
          <w:rFonts w:asciiTheme="minorEastAsia" w:hAnsiTheme="minorEastAsia" w:cs="仿宋"/>
          <w:b/>
          <w:sz w:val="28"/>
          <w:szCs w:val="28"/>
        </w:rPr>
      </w:pPr>
      <w:r w:rsidRPr="00235774">
        <w:rPr>
          <w:rFonts w:asciiTheme="minorEastAsia" w:hAnsiTheme="minorEastAsia" w:cs="仿宋" w:hint="eastAsia"/>
          <w:sz w:val="28"/>
          <w:szCs w:val="28"/>
        </w:rPr>
        <w:t xml:space="preserve">  </w:t>
      </w:r>
      <w:r w:rsidRPr="00235774">
        <w:rPr>
          <w:rFonts w:asciiTheme="minorEastAsia" w:hAnsiTheme="minorEastAsia" w:cs="仿宋" w:hint="eastAsia"/>
          <w:b/>
          <w:sz w:val="28"/>
          <w:szCs w:val="28"/>
        </w:rPr>
        <w:t xml:space="preserve">  三、商品要求</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1、商品类别:必须提供饮料(矿泉水、果汁、牛奶等)、预包装食品(面包饼干等)售卖服务;可选择销售合适的日杂用品，经医院同意后方可销售。销售商品具有最小单位独立外包装，不得销售无标签标注的散装食品，不得销售自制食品。</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2、销售许可:具有相关市场监管部门颁发的食品经营许可证，或承诺中标后完成仅销售预包装食品备案。</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3、商品价格:不得高于市场价。</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4、食品要求:食品进货渠道正规，符合食品卫生安全要求，不得出售假冒伪劣产品、三无产品和安全隐患产品。食品运输过程符合卫生标准。要求上架食品剩余保质期高于总保质期80%，低于保质期30%时下架，存货不足及时补充。</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5、包装要求:食品外包装干净整洁，标签标示内容应包括食品名称、配料表净含量和规格、生产者(或经营者)的名称、地址和联系方式、生产日期和保质期、贮存条件、食品生产许可证编号、产品标准代号及其他需要标示的内容。定期检查食品用品包装袋是否完整，产品不得出现破损或渗漏现象。</w:t>
      </w:r>
    </w:p>
    <w:p w:rsidR="00235774" w:rsidRPr="00235774" w:rsidRDefault="00235774" w:rsidP="00235774">
      <w:pPr>
        <w:widowControl/>
        <w:tabs>
          <w:tab w:val="left" w:pos="720"/>
        </w:tabs>
        <w:spacing w:line="360" w:lineRule="auto"/>
        <w:ind w:left="357"/>
        <w:rPr>
          <w:rFonts w:asciiTheme="minorEastAsia" w:hAnsiTheme="minorEastAsia" w:cs="仿宋"/>
          <w:b/>
          <w:sz w:val="28"/>
          <w:szCs w:val="28"/>
        </w:rPr>
      </w:pPr>
      <w:r w:rsidRPr="00235774">
        <w:rPr>
          <w:rFonts w:asciiTheme="minorEastAsia" w:hAnsiTheme="minorEastAsia" w:cs="仿宋" w:hint="eastAsia"/>
          <w:b/>
          <w:sz w:val="28"/>
          <w:szCs w:val="28"/>
        </w:rPr>
        <w:lastRenderedPageBreak/>
        <w:t xml:space="preserve">    四、项目商务要求</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w:t>
      </w:r>
      <w:r>
        <w:rPr>
          <w:rFonts w:asciiTheme="minorEastAsia" w:hAnsiTheme="minorEastAsia" w:cs="仿宋" w:hint="eastAsia"/>
          <w:sz w:val="28"/>
          <w:szCs w:val="28"/>
        </w:rPr>
        <w:t xml:space="preserve"> </w:t>
      </w:r>
      <w:r w:rsidRPr="00235774">
        <w:rPr>
          <w:rFonts w:asciiTheme="minorEastAsia" w:hAnsiTheme="minorEastAsia" w:cs="仿宋" w:hint="eastAsia"/>
          <w:sz w:val="28"/>
          <w:szCs w:val="28"/>
        </w:rPr>
        <w:t>1.</w:t>
      </w:r>
      <w:bookmarkStart w:id="3" w:name="OLE_LINK15"/>
      <w:bookmarkStart w:id="4" w:name="OLE_LINK16"/>
      <w:r w:rsidRPr="00235774">
        <w:rPr>
          <w:rFonts w:asciiTheme="minorEastAsia" w:hAnsiTheme="minorEastAsia" w:cs="仿宋" w:hint="eastAsia"/>
          <w:sz w:val="28"/>
          <w:szCs w:val="28"/>
        </w:rPr>
        <w:t>费用及支付方式:本项目中标服务商应向医院支付场地使用费(含电费)。场地使用费按机器数量计算，供应商于合同签订后1个月内一次性支付。</w:t>
      </w:r>
    </w:p>
    <w:bookmarkEnd w:id="3"/>
    <w:bookmarkEnd w:id="4"/>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2.院方只提供场地和电源，售货机的安装、运输、售后服务、维保、维修等所有费用由服务商负责。</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3.服务期限:服务有效期三年，合同一年一签。合同期满前根据招标人对中标人的当年考评结果决定下一年度是否续签。</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4.交货期(含安装调试):合同签订后，接医院通知10个工作日内将设备安装完成并正常经营。</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5.安全及管理要求:供应商要确保食品安全、消防安全、治安安全(包括但不限于防火、防电、防盗、卫生、防毒、防诈骗)等各项安全工作。供应商必须完全负责经营产品及设备的安全问题，若出现安全问题，立即退出医院目场地使用费不子退还，并承担因此造成后果的所有赔偿等。若出现其他不符会院管理要求的情况，医院可要求供应商整改，若供应商在规定期限内仍未整改或整改不彻底，所有售货机立即退出医院，场地使用费不子退还。若供应商未在医院规定时间内退出医院，医院有权对售货机进行处置，供应商不得向医院索取任何其他费用。</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6.设备维保:设备维保由供应商负责。若设备出现故障，接医院通知后12小时内响应解决。</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lastRenderedPageBreak/>
        <w:t xml:space="preserve">    7.供货商负责保持自助售货机设备清洁、消毒，维护售货机的正常运行。</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8.配送方案:根据医院实际情况，设计售卖产品配送方案，包括配送品类人员、车辆、货源选定、销售监控、补货时间等方案，要求不影响医院正常秩序及患者正常就医的前提下，快速、安全的完成产品配送以及上架，配送过程符合医院感控、保卫要求。</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9.投诉响应方案:根据医院实际情况,设计产品及设备相关的投诉响应方案，安排专人负责设备及产品运营保障工作。售卖产品出现问题，要求接到客户投诉后立即做出响应，2小时内到达现场。</w:t>
      </w:r>
    </w:p>
    <w:p w:rsidR="00235774" w:rsidRPr="00235774" w:rsidRDefault="00235774" w:rsidP="00235774">
      <w:pPr>
        <w:widowControl/>
        <w:tabs>
          <w:tab w:val="left" w:pos="720"/>
        </w:tabs>
        <w:spacing w:line="360" w:lineRule="auto"/>
        <w:ind w:left="357"/>
        <w:rPr>
          <w:rFonts w:asciiTheme="minorEastAsia" w:hAnsiTheme="minorEastAsia" w:cs="仿宋"/>
          <w:sz w:val="28"/>
          <w:szCs w:val="28"/>
        </w:rPr>
      </w:pPr>
      <w:r w:rsidRPr="00235774">
        <w:rPr>
          <w:rFonts w:asciiTheme="minorEastAsia" w:hAnsiTheme="minorEastAsia" w:cs="仿宋" w:hint="eastAsia"/>
          <w:sz w:val="28"/>
          <w:szCs w:val="28"/>
        </w:rPr>
        <w:t xml:space="preserve">    10.运营要求:指派专职人员担任自动售货机的主要管理责任人，负责本项目的运营管理及日常检查。服务及运营不得影响医院正常秩序以及患者正常就诊。</w:t>
      </w:r>
    </w:p>
    <w:p w:rsidR="00235774" w:rsidRDefault="00235774" w:rsidP="00235774">
      <w:pPr>
        <w:widowControl/>
        <w:tabs>
          <w:tab w:val="left" w:pos="720"/>
        </w:tabs>
        <w:spacing w:line="360" w:lineRule="auto"/>
        <w:ind w:left="357"/>
        <w:rPr>
          <w:rFonts w:ascii="仿宋" w:eastAsia="仿宋" w:hAnsi="仿宋" w:cs="仿宋"/>
          <w:sz w:val="26"/>
          <w:szCs w:val="26"/>
        </w:rPr>
      </w:pPr>
      <w:r w:rsidRPr="00235774">
        <w:rPr>
          <w:rFonts w:asciiTheme="minorEastAsia" w:hAnsiTheme="minorEastAsia" w:cs="仿宋" w:hint="eastAsia"/>
          <w:sz w:val="28"/>
          <w:szCs w:val="28"/>
        </w:rPr>
        <w:t xml:space="preserve">    11.其他要求:遵守医院规章制度，接受医院监督指导。</w:t>
      </w:r>
    </w:p>
    <w:p w:rsidR="00234FAC" w:rsidRPr="00235774" w:rsidRDefault="00234FAC"/>
    <w:sectPr w:rsidR="00234FAC" w:rsidRPr="00235774" w:rsidSect="00234F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A12" w:rsidRDefault="00B21A12" w:rsidP="00235774">
      <w:r>
        <w:separator/>
      </w:r>
    </w:p>
  </w:endnote>
  <w:endnote w:type="continuationSeparator" w:id="0">
    <w:p w:rsidR="00B21A12" w:rsidRDefault="00B21A12" w:rsidP="00235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A12" w:rsidRDefault="00B21A12" w:rsidP="00235774">
      <w:r>
        <w:separator/>
      </w:r>
    </w:p>
  </w:footnote>
  <w:footnote w:type="continuationSeparator" w:id="0">
    <w:p w:rsidR="00B21A12" w:rsidRDefault="00B21A12" w:rsidP="00235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55B5CC"/>
    <w:multiLevelType w:val="multilevel"/>
    <w:tmpl w:val="C455B5C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5774"/>
    <w:rsid w:val="00143299"/>
    <w:rsid w:val="00234FAC"/>
    <w:rsid w:val="00235774"/>
    <w:rsid w:val="00B21A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7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5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5774"/>
    <w:rPr>
      <w:sz w:val="18"/>
      <w:szCs w:val="18"/>
    </w:rPr>
  </w:style>
  <w:style w:type="paragraph" w:styleId="a4">
    <w:name w:val="footer"/>
    <w:basedOn w:val="a"/>
    <w:link w:val="Char0"/>
    <w:uiPriority w:val="99"/>
    <w:semiHidden/>
    <w:unhideWhenUsed/>
    <w:rsid w:val="002357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577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287</Words>
  <Characters>1637</Characters>
  <Application>Microsoft Office Word</Application>
  <DocSecurity>0</DocSecurity>
  <Lines>13</Lines>
  <Paragraphs>3</Paragraphs>
  <ScaleCrop>false</ScaleCrop>
  <Company>Microsoft</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张曼曼</dc:creator>
  <cp:keywords/>
  <dc:description/>
  <cp:lastModifiedBy>张曼曼</cp:lastModifiedBy>
  <cp:revision>3</cp:revision>
  <dcterms:created xsi:type="dcterms:W3CDTF">2025-10-29T11:18:00Z</dcterms:created>
  <dcterms:modified xsi:type="dcterms:W3CDTF">2025-10-29T11:25:00Z</dcterms:modified>
</cp:coreProperties>
</file>